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A2895" w14:textId="77777777" w:rsidR="00906721" w:rsidRPr="004B794C" w:rsidRDefault="00906721" w:rsidP="00906721">
      <w:pPr>
        <w:pStyle w:val="ListParagraph"/>
        <w:tabs>
          <w:tab w:val="left" w:pos="709"/>
        </w:tabs>
        <w:ind w:left="0"/>
        <w:rPr>
          <w:b/>
          <w:sz w:val="40"/>
          <w:szCs w:val="40"/>
          <w:lang w:val="en-GB"/>
        </w:rPr>
      </w:pPr>
      <w:r w:rsidRPr="004B794C">
        <w:rPr>
          <w:b/>
          <w:sz w:val="40"/>
          <w:szCs w:val="40"/>
          <w:lang w:val="en-GB"/>
        </w:rPr>
        <w:t>Profile of Gelsenkirchen</w:t>
      </w:r>
    </w:p>
    <w:p w14:paraId="4F13BEA9" w14:textId="77777777" w:rsidR="00906721" w:rsidRDefault="00906721" w:rsidP="00906721">
      <w:pPr>
        <w:pStyle w:val="ListParagraph"/>
        <w:tabs>
          <w:tab w:val="left" w:pos="709"/>
        </w:tabs>
        <w:ind w:left="567"/>
        <w:jc w:val="both"/>
        <w:rPr>
          <w:lang w:val="en-GB"/>
        </w:rPr>
      </w:pPr>
    </w:p>
    <w:p w14:paraId="43862DC4" w14:textId="77777777" w:rsidR="00906721" w:rsidRDefault="00906721" w:rsidP="00906721">
      <w:pPr>
        <w:pStyle w:val="ListParagraph"/>
        <w:tabs>
          <w:tab w:val="left" w:pos="709"/>
        </w:tabs>
        <w:ind w:left="0"/>
        <w:rPr>
          <w:sz w:val="24"/>
          <w:szCs w:val="24"/>
          <w:lang w:val="en-GB"/>
        </w:rPr>
      </w:pPr>
      <w:r w:rsidRPr="00AC646C">
        <w:rPr>
          <w:noProof/>
          <w:sz w:val="24"/>
          <w:szCs w:val="24"/>
        </w:rPr>
        <w:drawing>
          <wp:anchor distT="0" distB="0" distL="114300" distR="114300" simplePos="0" relativeHeight="251659264" behindDoc="0" locked="0" layoutInCell="1" allowOverlap="1" wp14:anchorId="7A243576" wp14:editId="5A23F1CB">
            <wp:simplePos x="0" y="0"/>
            <wp:positionH relativeFrom="margin">
              <wp:align>left</wp:align>
            </wp:positionH>
            <wp:positionV relativeFrom="paragraph">
              <wp:posOffset>36830</wp:posOffset>
            </wp:positionV>
            <wp:extent cx="2381250" cy="2381250"/>
            <wp:effectExtent l="0" t="0" r="0" b="0"/>
            <wp:wrapSquare wrapText="bothSides"/>
            <wp:docPr id="24" name="Picture 24" descr="A picture containing map, text,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map, text, atlas&#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anchor>
        </w:drawing>
      </w:r>
      <w:r w:rsidRPr="00AC646C">
        <w:rPr>
          <w:sz w:val="24"/>
          <w:szCs w:val="24"/>
          <w:lang w:val="en-GB"/>
        </w:rPr>
        <w:t>Newcastle upon Tyne and the German city of Gelsenkirchen have been twinned since 1948.</w:t>
      </w:r>
      <w:r>
        <w:rPr>
          <w:sz w:val="24"/>
          <w:szCs w:val="24"/>
          <w:lang w:val="en-GB"/>
        </w:rPr>
        <w:t xml:space="preserve"> </w:t>
      </w:r>
    </w:p>
    <w:p w14:paraId="0D967FEA" w14:textId="77777777" w:rsidR="00906721" w:rsidRDefault="00906721" w:rsidP="00906721">
      <w:pPr>
        <w:pStyle w:val="ListParagraph"/>
        <w:tabs>
          <w:tab w:val="left" w:pos="709"/>
        </w:tabs>
        <w:ind w:left="0"/>
        <w:rPr>
          <w:sz w:val="24"/>
          <w:szCs w:val="24"/>
          <w:lang w:val="en-GB"/>
        </w:rPr>
      </w:pPr>
    </w:p>
    <w:p w14:paraId="61B5E0F7" w14:textId="77777777" w:rsidR="00906721" w:rsidRPr="00AC646C" w:rsidRDefault="00906721" w:rsidP="00906721">
      <w:pPr>
        <w:pStyle w:val="ListParagraph"/>
        <w:tabs>
          <w:tab w:val="left" w:pos="709"/>
        </w:tabs>
        <w:ind w:left="0"/>
        <w:rPr>
          <w:sz w:val="24"/>
          <w:szCs w:val="24"/>
          <w:lang w:val="en-GB"/>
        </w:rPr>
      </w:pPr>
      <w:r>
        <w:rPr>
          <w:sz w:val="24"/>
          <w:szCs w:val="24"/>
          <w:lang w:val="en-GB"/>
        </w:rPr>
        <w:t>G</w:t>
      </w:r>
      <w:r w:rsidRPr="00AC646C">
        <w:rPr>
          <w:sz w:val="24"/>
          <w:szCs w:val="24"/>
          <w:lang w:val="en-GB"/>
        </w:rPr>
        <w:t>elsenkirchen has five more twin towns, but the twinning with Newcastle upon Tyne is the oldest. In the past both cities were major centres of coal mining and heavy industry. This is the reason why the cities were connected. Even though the collieries and mines are closed today, you can still find a lot of buildings and memories from this time in Gelsenkirchen.</w:t>
      </w:r>
    </w:p>
    <w:p w14:paraId="19843CF9" w14:textId="77777777" w:rsidR="00906721" w:rsidRPr="00AC646C" w:rsidRDefault="00906721" w:rsidP="00906721">
      <w:pPr>
        <w:pStyle w:val="ListParagraph"/>
        <w:tabs>
          <w:tab w:val="left" w:pos="709"/>
        </w:tabs>
        <w:ind w:left="0"/>
        <w:jc w:val="both"/>
        <w:rPr>
          <w:sz w:val="24"/>
          <w:szCs w:val="24"/>
          <w:lang w:val="en-GB"/>
        </w:rPr>
      </w:pPr>
    </w:p>
    <w:p w14:paraId="0123DCC0" w14:textId="77777777" w:rsidR="00906721" w:rsidRPr="00AC646C" w:rsidRDefault="00906721" w:rsidP="00906721">
      <w:pPr>
        <w:pStyle w:val="ListParagraph"/>
        <w:tabs>
          <w:tab w:val="left" w:pos="709"/>
        </w:tabs>
        <w:ind w:left="0"/>
        <w:jc w:val="both"/>
        <w:rPr>
          <w:sz w:val="24"/>
          <w:szCs w:val="24"/>
          <w:lang w:val="en-GB"/>
        </w:rPr>
      </w:pPr>
      <w:r w:rsidRPr="00AC646C">
        <w:rPr>
          <w:sz w:val="24"/>
          <w:szCs w:val="24"/>
          <w:lang w:val="en-GB"/>
        </w:rPr>
        <w:t xml:space="preserve">Gelsenkirchen is located in the west of Germany, in the heart of the Ruhr area. The Rhein-Herne Canal splits the city into a northern and a southern area. Each of these areas has its own city centre with shopping facilities. All in all, the city is divided into five different districts and has about 265,000 residents… </w:t>
      </w:r>
      <w:r>
        <w:rPr>
          <w:sz w:val="24"/>
          <w:szCs w:val="24"/>
          <w:lang w:val="en-GB"/>
        </w:rPr>
        <w:t>a</w:t>
      </w:r>
      <w:r w:rsidRPr="00AC646C">
        <w:rPr>
          <w:sz w:val="24"/>
          <w:szCs w:val="24"/>
          <w:lang w:val="en-GB"/>
        </w:rPr>
        <w:t>nd we have two town halls.</w:t>
      </w:r>
    </w:p>
    <w:p w14:paraId="57D85F61" w14:textId="77777777" w:rsidR="00906721" w:rsidRPr="00AC646C" w:rsidRDefault="00906721" w:rsidP="00906721">
      <w:pPr>
        <w:pStyle w:val="ListParagraph"/>
        <w:tabs>
          <w:tab w:val="left" w:pos="709"/>
        </w:tabs>
        <w:ind w:left="0"/>
        <w:jc w:val="both"/>
        <w:rPr>
          <w:sz w:val="24"/>
          <w:szCs w:val="24"/>
          <w:lang w:val="en-GB"/>
        </w:rPr>
      </w:pPr>
    </w:p>
    <w:tbl>
      <w:tblPr>
        <w:tblStyle w:val="TableGrid"/>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1"/>
        <w:gridCol w:w="4982"/>
      </w:tblGrid>
      <w:tr w:rsidR="00906721" w:rsidRPr="00AC646C" w14:paraId="43C1E221" w14:textId="77777777" w:rsidTr="00656E1D">
        <w:tc>
          <w:tcPr>
            <w:tcW w:w="4941" w:type="dxa"/>
          </w:tcPr>
          <w:p w14:paraId="22CFFDD5" w14:textId="77777777" w:rsidR="00906721" w:rsidRPr="00AC646C" w:rsidRDefault="00906721" w:rsidP="00656E1D">
            <w:pPr>
              <w:pStyle w:val="ListParagraph"/>
              <w:tabs>
                <w:tab w:val="left" w:pos="709"/>
              </w:tabs>
              <w:ind w:left="0"/>
              <w:jc w:val="both"/>
              <w:rPr>
                <w:sz w:val="24"/>
                <w:szCs w:val="24"/>
                <w:lang w:val="en-GB"/>
              </w:rPr>
            </w:pPr>
            <w:r w:rsidRPr="00AC646C">
              <w:rPr>
                <w:noProof/>
                <w:sz w:val="24"/>
                <w:szCs w:val="24"/>
              </w:rPr>
              <w:drawing>
                <wp:inline distT="0" distB="0" distL="0" distR="0" wp14:anchorId="2FFFD163" wp14:editId="0410983D">
                  <wp:extent cx="2747807" cy="1543050"/>
                  <wp:effectExtent l="0" t="0" r="0" b="0"/>
                  <wp:docPr id="20" name="Grafik 4" descr="A building with a clock tow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4" descr="A building with a clock tower&#10;&#10;Description automatically generated with medium confidence"/>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2758961" cy="1549313"/>
                          </a:xfrm>
                          <a:prstGeom prst="rect">
                            <a:avLst/>
                          </a:prstGeom>
                        </pic:spPr>
                      </pic:pic>
                    </a:graphicData>
                  </a:graphic>
                </wp:inline>
              </w:drawing>
            </w:r>
          </w:p>
        </w:tc>
        <w:tc>
          <w:tcPr>
            <w:tcW w:w="4982" w:type="dxa"/>
          </w:tcPr>
          <w:p w14:paraId="2049A168" w14:textId="77777777" w:rsidR="00906721" w:rsidRPr="00AC646C" w:rsidRDefault="00906721" w:rsidP="00656E1D">
            <w:pPr>
              <w:pStyle w:val="ListParagraph"/>
              <w:tabs>
                <w:tab w:val="left" w:pos="709"/>
              </w:tabs>
              <w:ind w:left="0"/>
              <w:jc w:val="both"/>
              <w:rPr>
                <w:sz w:val="24"/>
                <w:szCs w:val="24"/>
                <w:lang w:val="en-GB"/>
              </w:rPr>
            </w:pPr>
            <w:r w:rsidRPr="00AC646C">
              <w:rPr>
                <w:noProof/>
                <w:sz w:val="24"/>
                <w:szCs w:val="24"/>
              </w:rPr>
              <w:drawing>
                <wp:inline distT="0" distB="0" distL="0" distR="0" wp14:anchorId="0BAD0466" wp14:editId="078E854A">
                  <wp:extent cx="2747645" cy="1542959"/>
                  <wp:effectExtent l="0" t="0" r="0" b="635"/>
                  <wp:docPr id="21" name="Inhaltsplatzhalter 3" descr="A picture containing building, outdoor, window, sky&#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1" name="Inhaltsplatzhalter 3" descr="A picture containing building, outdoor, window, sky&#10;&#10;Description automatically generated"/>
                          <pic:cNvPicPr>
                            <a:picLocks noGrp="1"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774090" cy="1557809"/>
                          </a:xfrm>
                          <a:prstGeom prst="rect">
                            <a:avLst/>
                          </a:prstGeom>
                        </pic:spPr>
                      </pic:pic>
                    </a:graphicData>
                  </a:graphic>
                </wp:inline>
              </w:drawing>
            </w:r>
          </w:p>
        </w:tc>
      </w:tr>
    </w:tbl>
    <w:p w14:paraId="000CF38B" w14:textId="77777777" w:rsidR="00906721" w:rsidRPr="00AC646C" w:rsidRDefault="00906721" w:rsidP="00906721">
      <w:pPr>
        <w:pStyle w:val="ListParagraph"/>
        <w:tabs>
          <w:tab w:val="left" w:pos="709"/>
        </w:tabs>
        <w:ind w:left="0"/>
        <w:jc w:val="both"/>
        <w:rPr>
          <w:sz w:val="24"/>
          <w:szCs w:val="24"/>
          <w:lang w:val="en-GB"/>
        </w:rPr>
      </w:pPr>
    </w:p>
    <w:p w14:paraId="0BE7D006" w14:textId="77777777" w:rsidR="00906721" w:rsidRPr="00AC646C" w:rsidRDefault="00906721" w:rsidP="00906721">
      <w:pPr>
        <w:pStyle w:val="ListParagraph"/>
        <w:tabs>
          <w:tab w:val="left" w:pos="709"/>
        </w:tabs>
        <w:ind w:left="0"/>
        <w:jc w:val="both"/>
        <w:rPr>
          <w:sz w:val="24"/>
          <w:szCs w:val="24"/>
        </w:rPr>
      </w:pPr>
      <w:r w:rsidRPr="00AC646C">
        <w:rPr>
          <w:sz w:val="24"/>
          <w:szCs w:val="24"/>
          <w:lang w:val="en-GB"/>
        </w:rPr>
        <w:t>Most people know Gelsenkirchen as the hometown of Schalke 04, which is one of the biggest football clubs in Germany. World champion footballers like Manuel Neuer, Mesut Özil and Julian Draxler grew up in Gelsenkirchen and played for Schalke for a long time.</w:t>
      </w:r>
      <w:r w:rsidRPr="00AC646C">
        <w:rPr>
          <w:sz w:val="24"/>
          <w:szCs w:val="24"/>
        </w:rPr>
        <w:t xml:space="preserve"> </w:t>
      </w:r>
    </w:p>
    <w:p w14:paraId="57243652" w14:textId="77777777" w:rsidR="00906721" w:rsidRPr="00AC646C" w:rsidRDefault="00906721" w:rsidP="00906721">
      <w:pPr>
        <w:pStyle w:val="ListParagraph"/>
        <w:tabs>
          <w:tab w:val="left" w:pos="709"/>
        </w:tabs>
        <w:ind w:left="0"/>
        <w:jc w:val="both"/>
        <w:rPr>
          <w:sz w:val="24"/>
          <w:szCs w:val="24"/>
        </w:rPr>
      </w:pPr>
    </w:p>
    <w:p w14:paraId="2344BB81" w14:textId="77777777" w:rsidR="00906721" w:rsidRPr="00AC646C" w:rsidRDefault="00906721" w:rsidP="00906721">
      <w:pPr>
        <w:pStyle w:val="ListParagraph"/>
        <w:tabs>
          <w:tab w:val="left" w:pos="709"/>
        </w:tabs>
        <w:ind w:left="0"/>
        <w:jc w:val="both"/>
        <w:rPr>
          <w:sz w:val="24"/>
          <w:szCs w:val="24"/>
          <w:lang w:val="en-GB"/>
        </w:rPr>
      </w:pPr>
      <w:r w:rsidRPr="00AC646C">
        <w:rPr>
          <w:noProof/>
          <w:sz w:val="24"/>
          <w:szCs w:val="24"/>
        </w:rPr>
        <w:drawing>
          <wp:inline distT="0" distB="0" distL="0" distR="0" wp14:anchorId="019C1F42" wp14:editId="5D67E35E">
            <wp:extent cx="5848350" cy="2225161"/>
            <wp:effectExtent l="0" t="0" r="0" b="3810"/>
            <wp:docPr id="17" name="Grafik 11" descr="A picture containing stadium, arena, building, sport ven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1" descr="A picture containing stadium, arena, building, sport venue&#10;&#10;Description automatically generated"/>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860131" cy="2229643"/>
                    </a:xfrm>
                    <a:prstGeom prst="rect">
                      <a:avLst/>
                    </a:prstGeom>
                  </pic:spPr>
                </pic:pic>
              </a:graphicData>
            </a:graphic>
          </wp:inline>
        </w:drawing>
      </w:r>
    </w:p>
    <w:p w14:paraId="1EDA11B7" w14:textId="77777777" w:rsidR="00906721" w:rsidRPr="00AC646C" w:rsidRDefault="00906721" w:rsidP="00906721">
      <w:pPr>
        <w:pStyle w:val="ListParagraph"/>
        <w:tabs>
          <w:tab w:val="left" w:pos="709"/>
        </w:tabs>
        <w:ind w:left="0"/>
        <w:jc w:val="both"/>
        <w:rPr>
          <w:sz w:val="24"/>
          <w:szCs w:val="24"/>
          <w:lang w:val="en-GB"/>
        </w:rPr>
      </w:pPr>
    </w:p>
    <w:p w14:paraId="2EE668C2" w14:textId="77777777" w:rsidR="00906721" w:rsidRDefault="00906721" w:rsidP="00906721">
      <w:pPr>
        <w:rPr>
          <w:sz w:val="24"/>
          <w:szCs w:val="24"/>
          <w:lang w:val="en-GB"/>
        </w:rPr>
      </w:pPr>
      <w:r w:rsidRPr="00AC646C">
        <w:rPr>
          <w:sz w:val="24"/>
          <w:szCs w:val="24"/>
          <w:lang w:val="en-GB"/>
        </w:rPr>
        <w:t xml:space="preserve">In addition to one of Germany’s largest soccer stadiums, Gelsenkirchen has a large zoo, several public parks, a great musical theatre and some beautiful old castles. </w:t>
      </w:r>
    </w:p>
    <w:p w14:paraId="584D94B2" w14:textId="77777777" w:rsidR="00906721" w:rsidRDefault="00906721" w:rsidP="00906721">
      <w:pPr>
        <w:rPr>
          <w:sz w:val="24"/>
          <w:szCs w:val="24"/>
          <w:lang w:val="en-GB"/>
        </w:rPr>
      </w:pPr>
    </w:p>
    <w:p w14:paraId="334E4FAD" w14:textId="77777777" w:rsidR="00906721" w:rsidRDefault="00906721" w:rsidP="00906721">
      <w:pPr>
        <w:rPr>
          <w:sz w:val="24"/>
          <w:szCs w:val="24"/>
          <w:lang w:val="en-GB"/>
        </w:rPr>
      </w:pPr>
    </w:p>
    <w:p w14:paraId="5E535F9C" w14:textId="77777777" w:rsidR="00906721" w:rsidRPr="00AC646C" w:rsidRDefault="00906721" w:rsidP="00906721">
      <w:pPr>
        <w:rPr>
          <w:sz w:val="24"/>
          <w:szCs w:val="24"/>
          <w:lang w:val="en-GB"/>
        </w:rPr>
      </w:pPr>
    </w:p>
    <w:tbl>
      <w:tblPr>
        <w:tblStyle w:val="TableGrid"/>
        <w:tblW w:w="10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3"/>
        <w:gridCol w:w="6996"/>
      </w:tblGrid>
      <w:tr w:rsidR="00906721" w:rsidRPr="00AC646C" w14:paraId="789DE993" w14:textId="77777777" w:rsidTr="00656E1D">
        <w:trPr>
          <w:trHeight w:val="317"/>
        </w:trPr>
        <w:tc>
          <w:tcPr>
            <w:tcW w:w="3373" w:type="dxa"/>
          </w:tcPr>
          <w:p w14:paraId="3F87D39D" w14:textId="77777777" w:rsidR="00906721" w:rsidRDefault="00906721" w:rsidP="00656E1D">
            <w:pPr>
              <w:jc w:val="center"/>
              <w:rPr>
                <w:sz w:val="24"/>
                <w:szCs w:val="24"/>
              </w:rPr>
            </w:pPr>
            <w:r w:rsidRPr="00AC646C">
              <w:rPr>
                <w:noProof/>
                <w:sz w:val="24"/>
                <w:szCs w:val="24"/>
              </w:rPr>
              <w:lastRenderedPageBreak/>
              <w:drawing>
                <wp:inline distT="0" distB="0" distL="0" distR="0" wp14:anchorId="758A766C" wp14:editId="5BEDFA67">
                  <wp:extent cx="1230362" cy="1323975"/>
                  <wp:effectExtent l="0" t="0" r="8255" b="0"/>
                  <wp:docPr id="38" name="Picture 38" descr="A person wearing pink sunglasses and h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erson wearing pink sunglasses and hat&#10;&#10;Description automatically generated with low confidence"/>
                          <pic:cNvPicPr/>
                        </pic:nvPicPr>
                        <pic:blipFill>
                          <a:blip r:embed="rId8"/>
                          <a:stretch>
                            <a:fillRect/>
                          </a:stretch>
                        </pic:blipFill>
                        <pic:spPr>
                          <a:xfrm>
                            <a:off x="0" y="0"/>
                            <a:ext cx="1245625" cy="1340399"/>
                          </a:xfrm>
                          <a:prstGeom prst="rect">
                            <a:avLst/>
                          </a:prstGeom>
                        </pic:spPr>
                      </pic:pic>
                    </a:graphicData>
                  </a:graphic>
                </wp:inline>
              </w:drawing>
            </w:r>
          </w:p>
          <w:p w14:paraId="58CE161C" w14:textId="77777777" w:rsidR="00906721" w:rsidRDefault="00906721" w:rsidP="00656E1D">
            <w:pPr>
              <w:jc w:val="center"/>
              <w:rPr>
                <w:sz w:val="24"/>
                <w:szCs w:val="24"/>
              </w:rPr>
            </w:pPr>
            <w:r>
              <w:rPr>
                <w:sz w:val="24"/>
                <w:szCs w:val="24"/>
              </w:rPr>
              <w:t>Mayor Karin Welge</w:t>
            </w:r>
          </w:p>
          <w:p w14:paraId="75331579" w14:textId="77777777" w:rsidR="00906721" w:rsidRPr="00AC646C" w:rsidRDefault="00906721" w:rsidP="00656E1D">
            <w:pPr>
              <w:jc w:val="center"/>
              <w:rPr>
                <w:sz w:val="24"/>
                <w:szCs w:val="24"/>
              </w:rPr>
            </w:pPr>
            <w:r w:rsidRPr="00AC646C">
              <w:rPr>
                <w:noProof/>
                <w:sz w:val="24"/>
                <w:szCs w:val="24"/>
              </w:rPr>
              <w:drawing>
                <wp:inline distT="0" distB="0" distL="0" distR="0" wp14:anchorId="53AC3448" wp14:editId="105E9975">
                  <wp:extent cx="2004927" cy="1343025"/>
                  <wp:effectExtent l="0" t="0" r="0" b="0"/>
                  <wp:docPr id="35" name="Grafik 3" descr="A group of people in blue cloth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 descr="A group of people in blue clothing&#10;&#10;Description automatically generated with low confidenc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29274" cy="1359334"/>
                          </a:xfrm>
                          <a:prstGeom prst="rect">
                            <a:avLst/>
                          </a:prstGeom>
                        </pic:spPr>
                      </pic:pic>
                    </a:graphicData>
                  </a:graphic>
                </wp:inline>
              </w:drawing>
            </w:r>
          </w:p>
        </w:tc>
        <w:tc>
          <w:tcPr>
            <w:tcW w:w="6996" w:type="dxa"/>
          </w:tcPr>
          <w:p w14:paraId="43CBB2FA" w14:textId="77777777" w:rsidR="00906721" w:rsidRPr="00AC646C" w:rsidRDefault="00906721" w:rsidP="00656E1D">
            <w:pPr>
              <w:rPr>
                <w:noProof/>
                <w:sz w:val="24"/>
                <w:szCs w:val="24"/>
              </w:rPr>
            </w:pPr>
            <w:r w:rsidRPr="00AC646C">
              <w:rPr>
                <w:noProof/>
                <w:sz w:val="24"/>
                <w:szCs w:val="24"/>
              </w:rPr>
              <w:drawing>
                <wp:inline distT="0" distB="0" distL="0" distR="0" wp14:anchorId="1831D52E" wp14:editId="4ACBF79D">
                  <wp:extent cx="4301881" cy="2867025"/>
                  <wp:effectExtent l="0" t="0" r="3810" b="0"/>
                  <wp:docPr id="29" name="Grafik 1" descr="A large group of people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1" descr="A large group of people in a room&#10;&#10;Description automatically generated with medium confidence"/>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83638" cy="2921513"/>
                          </a:xfrm>
                          <a:prstGeom prst="rect">
                            <a:avLst/>
                          </a:prstGeom>
                        </pic:spPr>
                      </pic:pic>
                    </a:graphicData>
                  </a:graphic>
                </wp:inline>
              </w:drawing>
            </w:r>
          </w:p>
        </w:tc>
      </w:tr>
      <w:tr w:rsidR="00906721" w:rsidRPr="00AC646C" w14:paraId="32707A6A" w14:textId="77777777" w:rsidTr="00656E1D">
        <w:trPr>
          <w:trHeight w:val="317"/>
        </w:trPr>
        <w:tc>
          <w:tcPr>
            <w:tcW w:w="3373" w:type="dxa"/>
            <w:vMerge w:val="restart"/>
          </w:tcPr>
          <w:p w14:paraId="5D16948D" w14:textId="77777777" w:rsidR="00906721" w:rsidRPr="00AC646C" w:rsidRDefault="00906721" w:rsidP="00656E1D">
            <w:pPr>
              <w:jc w:val="center"/>
              <w:rPr>
                <w:sz w:val="24"/>
                <w:szCs w:val="24"/>
                <w:lang w:val="en-GB"/>
              </w:rPr>
            </w:pPr>
            <w:r>
              <w:rPr>
                <w:sz w:val="24"/>
                <w:szCs w:val="24"/>
                <w:lang w:val="en-GB"/>
              </w:rPr>
              <w:t>Karneval or Fasching in Gelsenkirchen is a special time</w:t>
            </w:r>
          </w:p>
        </w:tc>
        <w:tc>
          <w:tcPr>
            <w:tcW w:w="6996" w:type="dxa"/>
          </w:tcPr>
          <w:p w14:paraId="464DD1A5" w14:textId="77777777" w:rsidR="00906721" w:rsidRPr="00AC1401" w:rsidRDefault="00906721" w:rsidP="00656E1D">
            <w:pPr>
              <w:jc w:val="center"/>
              <w:rPr>
                <w:rFonts w:cstheme="minorHAnsi"/>
                <w:sz w:val="24"/>
                <w:szCs w:val="24"/>
                <w:lang w:val="en-GB"/>
              </w:rPr>
            </w:pPr>
            <w:r w:rsidRPr="00AC1401">
              <w:rPr>
                <w:rFonts w:cstheme="minorHAnsi"/>
                <w:color w:val="333333"/>
                <w:shd w:val="clear" w:color="auto" w:fill="FFFFFF"/>
              </w:rPr>
              <w:t>Parades and celebrations involve people of all ages and walks of life before Lent with distinct customs and traditions</w:t>
            </w:r>
          </w:p>
        </w:tc>
      </w:tr>
      <w:tr w:rsidR="00906721" w:rsidRPr="00AC646C" w14:paraId="237D5E46" w14:textId="77777777" w:rsidTr="00656E1D">
        <w:trPr>
          <w:trHeight w:val="317"/>
        </w:trPr>
        <w:tc>
          <w:tcPr>
            <w:tcW w:w="3373" w:type="dxa"/>
            <w:vMerge/>
          </w:tcPr>
          <w:p w14:paraId="2014F553" w14:textId="77777777" w:rsidR="00906721" w:rsidRPr="00AC646C" w:rsidRDefault="00906721" w:rsidP="00656E1D">
            <w:pPr>
              <w:rPr>
                <w:sz w:val="24"/>
                <w:szCs w:val="24"/>
                <w:lang w:val="en-GB"/>
              </w:rPr>
            </w:pPr>
          </w:p>
        </w:tc>
        <w:tc>
          <w:tcPr>
            <w:tcW w:w="6996" w:type="dxa"/>
          </w:tcPr>
          <w:p w14:paraId="5F142932" w14:textId="77777777" w:rsidR="00906721" w:rsidRPr="00AC646C" w:rsidRDefault="00906721" w:rsidP="00656E1D">
            <w:pPr>
              <w:rPr>
                <w:sz w:val="24"/>
                <w:szCs w:val="24"/>
                <w:lang w:val="en-GB"/>
              </w:rPr>
            </w:pPr>
          </w:p>
        </w:tc>
      </w:tr>
    </w:tbl>
    <w:p w14:paraId="1B96679E" w14:textId="77777777" w:rsidR="00906721" w:rsidRPr="00AC646C" w:rsidRDefault="00906721" w:rsidP="00906721">
      <w:pPr>
        <w:rPr>
          <w:sz w:val="24"/>
          <w:szCs w:val="24"/>
          <w:lang w:val="en-GB"/>
        </w:rPr>
      </w:pPr>
    </w:p>
    <w:p w14:paraId="7411D71C" w14:textId="74EB6435" w:rsidR="00906721" w:rsidRPr="00AC646C" w:rsidRDefault="00906721" w:rsidP="00906721">
      <w:pPr>
        <w:rPr>
          <w:sz w:val="24"/>
          <w:szCs w:val="24"/>
          <w:lang w:val="en-GB"/>
        </w:rPr>
      </w:pPr>
      <w:r w:rsidRPr="00AC646C">
        <w:rPr>
          <w:sz w:val="24"/>
          <w:szCs w:val="24"/>
          <w:lang w:val="en-GB"/>
        </w:rPr>
        <w:t>During their 7</w:t>
      </w:r>
      <w:r>
        <w:rPr>
          <w:sz w:val="24"/>
          <w:szCs w:val="24"/>
          <w:lang w:val="en-GB"/>
        </w:rPr>
        <w:t>5</w:t>
      </w:r>
      <w:r w:rsidRPr="00AC646C">
        <w:rPr>
          <w:sz w:val="24"/>
          <w:szCs w:val="24"/>
          <w:lang w:val="en-GB"/>
        </w:rPr>
        <w:t>-year partnership, Newcastle upon Tyne and Gelsenkirchen have had an intensive cultural, economic and administrative exchange. Both cities have organised several visits by delegations. These trips have included performances by choirs and youth theatre groups, or sport events such as soccer competitions. Even the police departments have been involved and organised job shadowing schemes to learn from each other.</w:t>
      </w:r>
    </w:p>
    <w:p w14:paraId="56883317" w14:textId="77777777" w:rsidR="00906721" w:rsidRPr="00AC646C" w:rsidRDefault="00906721" w:rsidP="00906721">
      <w:pPr>
        <w:rPr>
          <w:sz w:val="24"/>
          <w:szCs w:val="24"/>
          <w:lang w:val="en-GB"/>
        </w:rPr>
      </w:pPr>
      <w:r w:rsidRPr="00AC646C">
        <w:rPr>
          <w:sz w:val="24"/>
          <w:szCs w:val="24"/>
          <w:lang w:val="en-GB"/>
        </w:rPr>
        <w:t xml:space="preserve">In addition to several elementary schools, Gelsenkirchen has nine grammar schools, five comprehensive schools, four secondary modern schools and one technical college. Today </w:t>
      </w:r>
      <w:bookmarkStart w:id="0" w:name="_Hlk58272381"/>
      <w:r w:rsidRPr="00AC646C">
        <w:rPr>
          <w:sz w:val="24"/>
          <w:szCs w:val="24"/>
          <w:lang w:val="en-GB"/>
        </w:rPr>
        <w:t>children</w:t>
      </w:r>
      <w:bookmarkEnd w:id="0"/>
      <w:r w:rsidRPr="00AC646C">
        <w:rPr>
          <w:sz w:val="24"/>
          <w:szCs w:val="24"/>
          <w:lang w:val="en-GB"/>
        </w:rPr>
        <w:t xml:space="preserve"> learn English in school from the first year onwards. Schoolchildren with a handicap have the chance to attend one of 30 inclusive schools.  Furthermore, many schools offer full-time assistance. This enables parents to easily combine work and family.</w:t>
      </w:r>
    </w:p>
    <w:p w14:paraId="662647E8" w14:textId="08BA4F33" w:rsidR="00FE7509" w:rsidRDefault="00906721" w:rsidP="00906721">
      <w:pPr>
        <w:rPr>
          <w:sz w:val="24"/>
          <w:szCs w:val="24"/>
          <w:lang w:val="en-GB"/>
        </w:rPr>
      </w:pPr>
      <w:r w:rsidRPr="00AC646C">
        <w:rPr>
          <w:sz w:val="24"/>
          <w:szCs w:val="24"/>
          <w:lang w:val="en-GB"/>
        </w:rPr>
        <w:t xml:space="preserve">In </w:t>
      </w:r>
      <w:r>
        <w:rPr>
          <w:sz w:val="24"/>
          <w:szCs w:val="24"/>
          <w:lang w:val="en-GB"/>
        </w:rPr>
        <w:t>the past</w:t>
      </w:r>
      <w:r w:rsidRPr="00AC646C">
        <w:rPr>
          <w:sz w:val="24"/>
          <w:szCs w:val="24"/>
          <w:lang w:val="en-GB"/>
        </w:rPr>
        <w:t>, teachers and schoolchildren from various schools started cooperation projects, matched up pen friends, and visited each other</w:t>
      </w:r>
      <w:r>
        <w:rPr>
          <w:sz w:val="24"/>
          <w:szCs w:val="24"/>
          <w:lang w:val="en-GB"/>
        </w:rPr>
        <w:t xml:space="preserve"> in the past, but we are seeking to set up new partnerships between schools</w:t>
      </w:r>
      <w:r w:rsidRPr="00AC646C">
        <w:rPr>
          <w:sz w:val="24"/>
          <w:szCs w:val="24"/>
          <w:lang w:val="en-GB"/>
        </w:rPr>
        <w:t xml:space="preserve">. A lot of </w:t>
      </w:r>
      <w:r w:rsidR="003F3B97">
        <w:rPr>
          <w:sz w:val="24"/>
          <w:szCs w:val="24"/>
          <w:lang w:val="en-GB"/>
        </w:rPr>
        <w:t xml:space="preserve">German </w:t>
      </w:r>
      <w:r w:rsidRPr="00AC646C">
        <w:rPr>
          <w:sz w:val="24"/>
          <w:szCs w:val="24"/>
          <w:lang w:val="en-GB"/>
        </w:rPr>
        <w:t xml:space="preserve">secondary schools are still very interested in collaboration with schools in Newcastle. International Newcastle and </w:t>
      </w:r>
      <w:r w:rsidR="003F3B97">
        <w:rPr>
          <w:sz w:val="24"/>
          <w:szCs w:val="24"/>
          <w:lang w:val="en-GB"/>
        </w:rPr>
        <w:t>Newcastle City Council (School Effectiveness)</w:t>
      </w:r>
      <w:r w:rsidRPr="00AC646C">
        <w:rPr>
          <w:sz w:val="24"/>
          <w:szCs w:val="24"/>
          <w:lang w:val="en-GB"/>
        </w:rPr>
        <w:t xml:space="preserve"> are </w:t>
      </w:r>
      <w:r w:rsidR="003F3B97">
        <w:rPr>
          <w:sz w:val="24"/>
          <w:szCs w:val="24"/>
          <w:lang w:val="en-GB"/>
        </w:rPr>
        <w:t>providing support for</w:t>
      </w:r>
      <w:r w:rsidRPr="00AC646C">
        <w:rPr>
          <w:sz w:val="24"/>
          <w:szCs w:val="24"/>
          <w:lang w:val="en-GB"/>
        </w:rPr>
        <w:t xml:space="preserve"> new </w:t>
      </w:r>
      <w:r w:rsidR="003F3B97">
        <w:rPr>
          <w:sz w:val="24"/>
          <w:szCs w:val="24"/>
          <w:lang w:val="en-GB"/>
        </w:rPr>
        <w:t>links</w:t>
      </w:r>
      <w:r w:rsidRPr="00AC646C">
        <w:rPr>
          <w:sz w:val="24"/>
          <w:szCs w:val="24"/>
          <w:lang w:val="en-GB"/>
        </w:rPr>
        <w:t xml:space="preserve">. </w:t>
      </w:r>
      <w:r>
        <w:rPr>
          <w:sz w:val="24"/>
          <w:szCs w:val="24"/>
          <w:lang w:val="en-GB"/>
        </w:rPr>
        <w:t xml:space="preserve"> </w:t>
      </w:r>
    </w:p>
    <w:p w14:paraId="6B764EA5" w14:textId="744C360E" w:rsidR="00906721" w:rsidRPr="00AC646C" w:rsidRDefault="00906721" w:rsidP="00906721">
      <w:pPr>
        <w:rPr>
          <w:sz w:val="24"/>
          <w:szCs w:val="24"/>
          <w:lang w:val="en-GB"/>
        </w:rPr>
      </w:pPr>
      <w:r>
        <w:rPr>
          <w:sz w:val="24"/>
          <w:szCs w:val="24"/>
          <w:lang w:val="en-GB"/>
        </w:rPr>
        <w:t>English Martyrs Catholic Primary School has recently partnered with Rainbow School in Gelsenkirchen and will be part of the 75</w:t>
      </w:r>
      <w:r w:rsidRPr="00906721">
        <w:rPr>
          <w:sz w:val="24"/>
          <w:szCs w:val="24"/>
          <w:vertAlign w:val="superscript"/>
          <w:lang w:val="en-GB"/>
        </w:rPr>
        <w:t>th</w:t>
      </w:r>
      <w:r>
        <w:rPr>
          <w:sz w:val="24"/>
          <w:szCs w:val="24"/>
          <w:lang w:val="en-GB"/>
        </w:rPr>
        <w:t xml:space="preserve"> twinning celebrations in September 2023</w:t>
      </w:r>
      <w:r w:rsidR="00FE7509">
        <w:rPr>
          <w:sz w:val="24"/>
          <w:szCs w:val="24"/>
          <w:lang w:val="en-GB"/>
        </w:rPr>
        <w:t>, including working with a Gelsenkirchen born artist living in Newcastle to create an art project</w:t>
      </w:r>
      <w:r>
        <w:rPr>
          <w:sz w:val="24"/>
          <w:szCs w:val="24"/>
          <w:lang w:val="en-GB"/>
        </w:rPr>
        <w:t>.</w:t>
      </w:r>
      <w:r w:rsidR="00FE7509">
        <w:rPr>
          <w:sz w:val="24"/>
          <w:szCs w:val="24"/>
          <w:lang w:val="en-GB"/>
        </w:rPr>
        <w:t xml:space="preserve">  In addition, Leibniz Gymnasium from Gelsenkirchen will be visiting Newcastle in August 2023 with 120 children and will have a civic welcome with the Lord Mayor of Newcastle, Cllr Veronica Dunn and a tour of the city.  There are other celebrations being planned for September 2023.</w:t>
      </w:r>
    </w:p>
    <w:p w14:paraId="4B031B7D" w14:textId="77777777" w:rsidR="00906721" w:rsidRPr="00906721" w:rsidRDefault="00906721">
      <w:pPr>
        <w:rPr>
          <w:lang w:val="en-GB"/>
        </w:rPr>
      </w:pPr>
    </w:p>
    <w:sectPr w:rsidR="00906721" w:rsidRPr="00906721" w:rsidSect="009067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721"/>
    <w:rsid w:val="003F3B97"/>
    <w:rsid w:val="00906721"/>
    <w:rsid w:val="00FE7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7CA6D"/>
  <w15:chartTrackingRefBased/>
  <w15:docId w15:val="{4BDC68F2-8573-4EAF-82A0-11C717B2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721"/>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721"/>
    <w:pPr>
      <w:spacing w:after="0" w:line="240" w:lineRule="auto"/>
      <w:ind w:left="720"/>
    </w:pPr>
    <w:rPr>
      <w:rFonts w:ascii="Calibri" w:hAnsi="Calibri" w:cs="Calibri"/>
    </w:rPr>
  </w:style>
  <w:style w:type="table" w:styleId="TableGrid">
    <w:name w:val="Table Grid"/>
    <w:basedOn w:val="TableNormal"/>
    <w:uiPriority w:val="59"/>
    <w:rsid w:val="00906721"/>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67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495</Words>
  <Characters>2823</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dc:creator>
  <cp:keywords/>
  <dc:description/>
  <cp:lastModifiedBy>Declan</cp:lastModifiedBy>
  <cp:revision>3</cp:revision>
  <dcterms:created xsi:type="dcterms:W3CDTF">2023-06-15T15:46:00Z</dcterms:created>
  <dcterms:modified xsi:type="dcterms:W3CDTF">2023-06-15T15:53:00Z</dcterms:modified>
</cp:coreProperties>
</file>